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40" w:rsidRDefault="00F87340" w:rsidP="006468F3">
      <w:pPr>
        <w:spacing w:after="0"/>
        <w:contextualSpacing/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F87340" w:rsidRPr="00F87340" w:rsidRDefault="00F87340" w:rsidP="00F87340">
      <w:pPr>
        <w:spacing w:after="0" w:line="240" w:lineRule="auto"/>
        <w:ind w:left="426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3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340" w:rsidRDefault="00F87340" w:rsidP="00F87340">
      <w:pPr>
        <w:shd w:val="clear" w:color="auto" w:fill="FFFFFF"/>
        <w:ind w:left="360"/>
        <w:rPr>
          <w:color w:val="000000"/>
        </w:rPr>
      </w:pPr>
      <w:r w:rsidRPr="00F87340">
        <w:rPr>
          <w:color w:val="000000"/>
        </w:rPr>
        <w:t xml:space="preserve">Внимательно изучите тему </w:t>
      </w:r>
      <w:r w:rsidRPr="00F87340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Дрожжи</w:t>
      </w:r>
      <w:proofErr w:type="gramStart"/>
      <w:r w:rsidRPr="00F873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340">
        <w:rPr>
          <w:rFonts w:ascii="Times New Roman" w:hAnsi="Times New Roman" w:cs="Times New Roman"/>
          <w:sz w:val="24"/>
          <w:szCs w:val="24"/>
        </w:rPr>
        <w:t>»</w:t>
      </w:r>
      <w:r>
        <w:t xml:space="preserve"> На </w:t>
      </w:r>
      <w:r w:rsidR="00AB77E8">
        <w:t>24</w:t>
      </w:r>
      <w:bookmarkStart w:id="0" w:name="_GoBack"/>
      <w:bookmarkEnd w:id="0"/>
      <w:r>
        <w:t>.10</w:t>
      </w:r>
      <w:r w:rsidRPr="00F87340">
        <w:rPr>
          <w:color w:val="000000"/>
        </w:rPr>
        <w:t>.24г. Сделать конспект, сделать рис.</w:t>
      </w:r>
      <w:r>
        <w:rPr>
          <w:color w:val="000000"/>
        </w:rPr>
        <w:t xml:space="preserve"> И ответьте на вопросы</w:t>
      </w:r>
    </w:p>
    <w:p w:rsidR="008241E7" w:rsidRDefault="008241E7" w:rsidP="00F87340">
      <w:pPr>
        <w:shd w:val="clear" w:color="auto" w:fill="FFFFFF"/>
        <w:ind w:left="360"/>
        <w:rPr>
          <w:color w:val="000000"/>
        </w:rPr>
      </w:pPr>
      <w:r>
        <w:rPr>
          <w:color w:val="000000"/>
        </w:rPr>
        <w:t>Контрольные вопросы</w:t>
      </w:r>
    </w:p>
    <w:p w:rsidR="008241E7" w:rsidRPr="008241E7" w:rsidRDefault="008241E7" w:rsidP="008241E7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1E7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1.Каковы формы и размеры дрожжевых клеток?</w:t>
      </w:r>
    </w:p>
    <w:p w:rsidR="008241E7" w:rsidRPr="008241E7" w:rsidRDefault="008241E7" w:rsidP="008241E7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1E7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2.Каково строение дрожжевой клетки?</w:t>
      </w:r>
    </w:p>
    <w:p w:rsidR="008241E7" w:rsidRPr="008241E7" w:rsidRDefault="008241E7" w:rsidP="008241E7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1E7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 размножаются дрожжи?</w:t>
      </w:r>
    </w:p>
    <w:p w:rsidR="008241E7" w:rsidRPr="008241E7" w:rsidRDefault="008241E7" w:rsidP="008241E7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4.Какие признаки положены в основу классификации </w:t>
      </w:r>
      <w:proofErr w:type="spellStart"/>
      <w:r w:rsidRPr="008241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спорогенных</w:t>
      </w:r>
      <w:proofErr w:type="spellEnd"/>
      <w:r w:rsidRPr="00824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241E7" w:rsidRPr="008241E7" w:rsidRDefault="008241E7" w:rsidP="008241E7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1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дрожжей?</w:t>
      </w:r>
    </w:p>
    <w:p w:rsidR="008241E7" w:rsidRPr="008241E7" w:rsidRDefault="008241E7" w:rsidP="00F87340">
      <w:pPr>
        <w:shd w:val="clear" w:color="auto" w:fill="FFFFFF"/>
        <w:ind w:left="360"/>
        <w:rPr>
          <w:color w:val="000000"/>
          <w:sz w:val="24"/>
          <w:szCs w:val="24"/>
        </w:rPr>
      </w:pPr>
    </w:p>
    <w:p w:rsidR="00F87340" w:rsidRPr="00F87340" w:rsidRDefault="00F87340" w:rsidP="00F87340">
      <w:p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87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873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340" w:rsidRDefault="00F87340" w:rsidP="00F87340">
      <w:pPr>
        <w:spacing w:after="0"/>
        <w:ind w:left="426"/>
        <w:contextualSpacing/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6468F3" w:rsidRPr="00FC21D2" w:rsidRDefault="00F87340" w:rsidP="00F87340">
      <w:pPr>
        <w:spacing w:after="0"/>
        <w:ind w:left="426"/>
        <w:contextualSpacing/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 w:rsidR="006468F3" w:rsidRPr="00FC21D2">
        <w:rPr>
          <w:rFonts w:ascii="Times New Roman" w:eastAsia="Calibri" w:hAnsi="Times New Roman" w:cs="Times New Roman"/>
          <w:b/>
          <w:bCs/>
          <w:color w:val="000000"/>
          <w:spacing w:val="-5"/>
          <w:sz w:val="28"/>
          <w:szCs w:val="28"/>
        </w:rPr>
        <w:t xml:space="preserve">рожжи. </w:t>
      </w:r>
      <w:r w:rsidR="006468F3" w:rsidRPr="00FC21D2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Классификация дрожжей.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Дрожжи являются одноклеточными неподвижными организ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мами, относящиеся к классу аскомицеты (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en-US"/>
        </w:rPr>
        <w:t>Ascomycetes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), широко распространенными в природе: они встречаются 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в почве, на плодах, особенно перезрелых, и листьях растений. </w:t>
      </w:r>
      <w:r w:rsidRPr="00FC21D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Многие дрожжи применяют в хозяйстве и промышленности. 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С другой стороны, развитие дрожжей в пищевых продуктах мо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жет вызвать их порчу (вспучивание, изменение </w:t>
      </w:r>
      <w:r w:rsidRPr="00FC21D2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запаха 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и вкуса).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9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Техническое значение дрожжей основано на их способности </w:t>
      </w:r>
      <w:proofErr w:type="gramStart"/>
      <w:r w:rsidRPr="00FC21D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превращать</w:t>
      </w:r>
      <w:proofErr w:type="gramEnd"/>
      <w:r w:rsidRPr="00FC21D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 сахар в этиловый спирт и углекислый газ. В связи </w:t>
      </w:r>
      <w:r w:rsidRPr="00FC21D2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с этим издавна они получили общее название сахарных </w:t>
      </w:r>
      <w:r w:rsidRPr="00FC21D2">
        <w:rPr>
          <w:rFonts w:ascii="Times New Roman" w:eastAsia="Calibri" w:hAnsi="Times New Roman" w:cs="Times New Roman"/>
          <w:color w:val="000000"/>
          <w:spacing w:val="30"/>
          <w:sz w:val="28"/>
          <w:szCs w:val="28"/>
        </w:rPr>
        <w:t>грибов, или сахаромицетов.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Дрожжи отличаются высоким содержанием белков и вита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минов (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en-US"/>
        </w:rPr>
        <w:t>B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vertAlign w:val="subscript"/>
          <w:lang w:val="en-US"/>
        </w:rPr>
        <w:t>i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vertAlign w:val="subscript"/>
        </w:rPr>
        <w:t>з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, В</w:t>
      </w:r>
      <w:proofErr w:type="gramStart"/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vertAlign w:val="subscript"/>
        </w:rPr>
        <w:t>6</w:t>
      </w:r>
      <w:proofErr w:type="gramEnd"/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, никотиновой кислоты).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02"/>
        <w:jc w:val="both"/>
        <w:rPr>
          <w:rFonts w:ascii="Times New Roman" w:eastAsia="Calibri" w:hAnsi="Times New Roman" w:cs="Times New Roman"/>
          <w:i/>
          <w:iCs/>
          <w:color w:val="000000"/>
          <w:spacing w:val="-5"/>
          <w:sz w:val="28"/>
          <w:szCs w:val="28"/>
        </w:rPr>
      </w:pPr>
      <w:r w:rsidRPr="00FC21D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Форма и строение дрожжей. 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Форма клеток дрожжей чаще 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всего округлая, овально-яйцевидная или эллипсовидная. Встре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чаются дрожжи цилиндрические, 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лимонообразные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и особой 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формы — серповидные, стреловидные, треугольные. </w:t>
      </w:r>
      <w:r w:rsidRPr="00FC21D2">
        <w:rPr>
          <w:rFonts w:ascii="Times New Roman" w:eastAsia="Calibri" w:hAnsi="Times New Roman" w:cs="Times New Roman"/>
          <w:color w:val="000000"/>
          <w:spacing w:val="16"/>
          <w:sz w:val="28"/>
          <w:szCs w:val="28"/>
        </w:rPr>
        <w:t xml:space="preserve">Размеры дрожжевых клеток обычно не превышают 10— </w:t>
      </w:r>
      <w:r w:rsidRPr="00FC21D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15 </w:t>
      </w:r>
      <w:r w:rsidRPr="00FC21D2">
        <w:rPr>
          <w:rFonts w:ascii="Times New Roman" w:eastAsia="Calibri" w:hAnsi="Times New Roman" w:cs="Times New Roman"/>
          <w:i/>
          <w:iCs/>
          <w:color w:val="000000"/>
          <w:spacing w:val="-5"/>
          <w:sz w:val="28"/>
          <w:szCs w:val="28"/>
        </w:rPr>
        <w:t>мкм</w:t>
      </w:r>
    </w:p>
    <w:p w:rsidR="006468F3" w:rsidRPr="00FC21D2" w:rsidRDefault="006468F3" w:rsidP="006468F3">
      <w:pPr>
        <w:spacing w:after="0"/>
        <w:ind w:left="57" w:right="57" w:firstLine="567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>Форма и размеры дрожжей могут заметно изменяться в за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13"/>
          <w:sz w:val="28"/>
          <w:szCs w:val="28"/>
        </w:rPr>
        <w:t xml:space="preserve">висимости от условий среды, в которой они развиваются, 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а также от возраста клеток.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Клетки дрожжей состоят из протопласта и оболочки. 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В протопласте дрожжей различают цитоплазматическую мембрану, цитоплазму со структурными элементами (рибосо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  <w:t>мами, митохондриями) и дифференцированное ядро, окружен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ное мембраной. Имеются включения запасных питательных ве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15"/>
          <w:sz w:val="28"/>
          <w:szCs w:val="28"/>
        </w:rPr>
        <w:t xml:space="preserve">ществ в виде капель жира, зерен гликогена и 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15"/>
          <w:sz w:val="28"/>
          <w:szCs w:val="28"/>
        </w:rPr>
        <w:t>волютина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(рис.). Некоторые дрожжи содержат пигменты. По мере </w:t>
      </w:r>
      <w:r w:rsidRPr="00FC21D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роста </w:t>
      </w:r>
      <w:r w:rsidRPr="00FC21D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lastRenderedPageBreak/>
        <w:t xml:space="preserve">дрожжевых клеток в них появляются вакуоли (водный 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раствор органических и минеральных веществ).</w:t>
      </w:r>
    </w:p>
    <w:p w:rsidR="006468F3" w:rsidRPr="00FC21D2" w:rsidRDefault="006468F3" w:rsidP="006468F3">
      <w:pPr>
        <w:shd w:val="clear" w:color="auto" w:fill="FFFFFF"/>
        <w:spacing w:after="0"/>
        <w:ind w:right="57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500138" wp14:editId="0E4BB27D">
            <wp:simplePos x="0" y="0"/>
            <wp:positionH relativeFrom="column">
              <wp:posOffset>24765</wp:posOffset>
            </wp:positionH>
            <wp:positionV relativeFrom="paragraph">
              <wp:posOffset>205105</wp:posOffset>
            </wp:positionV>
            <wp:extent cx="1209675" cy="1828800"/>
            <wp:effectExtent l="0" t="0" r="952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1D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0B23AE" wp14:editId="0B647B84">
            <wp:extent cx="1666875" cy="1743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8F3" w:rsidRPr="00FC21D2" w:rsidRDefault="006468F3" w:rsidP="006468F3">
      <w:pPr>
        <w:shd w:val="clear" w:color="auto" w:fill="FFFFFF"/>
        <w:spacing w:after="0"/>
        <w:ind w:left="57" w:right="57"/>
        <w:jc w:val="center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</w:p>
    <w:p w:rsidR="006468F3" w:rsidRPr="00FC21D2" w:rsidRDefault="006468F3" w:rsidP="006468F3">
      <w:pPr>
        <w:shd w:val="clear" w:color="auto" w:fill="FFFFFF"/>
        <w:spacing w:after="0"/>
        <w:ind w:left="57" w:right="57"/>
        <w:jc w:val="center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</w:p>
    <w:p w:rsidR="006468F3" w:rsidRPr="00FC21D2" w:rsidRDefault="006468F3" w:rsidP="006468F3">
      <w:pPr>
        <w:shd w:val="clear" w:color="auto" w:fill="FFFFFF"/>
        <w:spacing w:after="0"/>
        <w:ind w:left="57" w:right="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Схема строения </w:t>
      </w:r>
      <w:r w:rsidRPr="00FC21D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дрожжевой </w:t>
      </w:r>
      <w:r w:rsidRPr="00FC21D2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клетки:</w:t>
      </w:r>
    </w:p>
    <w:p w:rsidR="006468F3" w:rsidRPr="00FC21D2" w:rsidRDefault="006468F3" w:rsidP="006468F3">
      <w:pPr>
        <w:shd w:val="clear" w:color="auto" w:fill="FFFFFF"/>
        <w:tabs>
          <w:tab w:val="left" w:pos="734"/>
        </w:tabs>
        <w:spacing w:after="0"/>
        <w:ind w:left="57" w:right="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 — оболочка; </w:t>
      </w:r>
      <w:r w:rsidRPr="00FC21D2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2 — 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>де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лящееся ядро; 3 —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гликоген; </w:t>
      </w:r>
      <w:r w:rsidRPr="00FC21D2">
        <w:rPr>
          <w:rFonts w:ascii="Times New Roman" w:eastAsia="Calibri" w:hAnsi="Times New Roman" w:cs="Times New Roman"/>
          <w:i/>
          <w:iCs/>
          <w:color w:val="000000"/>
          <w:spacing w:val="1"/>
          <w:sz w:val="28"/>
          <w:szCs w:val="28"/>
        </w:rPr>
        <w:t xml:space="preserve">4 — 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цито</w:t>
      </w:r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t xml:space="preserve">плазма; 5 — 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t>волю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>тин</w:t>
      </w:r>
      <w:proofErr w:type="spellEnd"/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FC21D2">
        <w:rPr>
          <w:rFonts w:ascii="Times New Roman" w:eastAsia="Calibri" w:hAnsi="Times New Roman" w:cs="Times New Roman"/>
          <w:i/>
          <w:iCs/>
          <w:color w:val="000000"/>
          <w:spacing w:val="2"/>
          <w:sz w:val="28"/>
          <w:szCs w:val="28"/>
        </w:rPr>
        <w:t xml:space="preserve">6 </w:t>
      </w:r>
      <w:r w:rsidRPr="00FC21D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— вакуоль;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7 — митохондрии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5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Оболочка клетки дрожжей состоит из </w:t>
      </w:r>
      <w:proofErr w:type="gramStart"/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-н</w:t>
      </w:r>
      <w:proofErr w:type="gramEnd"/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ескольких слоев. 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В состав ее входят полисахариды, липиды, азотсодержащие </w:t>
      </w:r>
      <w:r w:rsidRPr="00FC21D2">
        <w:rPr>
          <w:rFonts w:ascii="Times New Roman" w:eastAsia="Calibri" w:hAnsi="Times New Roman" w:cs="Times New Roman"/>
          <w:color w:val="000000"/>
          <w:spacing w:val="15"/>
          <w:sz w:val="28"/>
          <w:szCs w:val="28"/>
        </w:rPr>
        <w:t xml:space="preserve">вещества. Оболочка клетки у некоторых дрожжей может </w:t>
      </w:r>
      <w:r w:rsidRPr="00FC21D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в той или иной степени 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>ослизняться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>, вследствие чего клетки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склеиваются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друг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с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другом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и при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развитии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в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жидких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средах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образуют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оседающие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на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дно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сосуда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хлопья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.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Такие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дрожжи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называют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хлопьевидными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 в отличие от </w:t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пылевидных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 xml:space="preserve">, </w:t>
      </w:r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оболочки клеток которых не </w:t>
      </w:r>
      <w:proofErr w:type="spellStart"/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ослизняются</w:t>
      </w:r>
      <w:proofErr w:type="spellEnd"/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; пылевидные </w:t>
      </w:r>
      <w:r w:rsidRPr="00FC21D2">
        <w:rPr>
          <w:rFonts w:ascii="Times New Roman" w:eastAsia="Calibri" w:hAnsi="Times New Roman" w:cs="Times New Roman"/>
          <w:bCs/>
          <w:color w:val="000000"/>
          <w:spacing w:val="28"/>
          <w:sz w:val="28"/>
          <w:szCs w:val="28"/>
        </w:rPr>
        <w:t>дрожжи</w:t>
      </w:r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</w:rPr>
        <w:t>в жидкости находятся во взвешенном состоянии.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26"/>
        <w:jc w:val="both"/>
        <w:rPr>
          <w:rFonts w:ascii="Times New Roman" w:eastAsia="Calibri" w:hAnsi="Times New Roman" w:cs="Times New Roman"/>
          <w:b/>
          <w:bCs/>
          <w:color w:val="000000"/>
          <w:spacing w:val="11"/>
          <w:sz w:val="28"/>
          <w:szCs w:val="28"/>
        </w:rPr>
      </w:pPr>
      <w:r w:rsidRPr="00FC21D2">
        <w:rPr>
          <w:rFonts w:ascii="Times New Roman" w:eastAsia="Calibri" w:hAnsi="Times New Roman" w:cs="Times New Roman"/>
          <w:b/>
          <w:bCs/>
          <w:color w:val="000000"/>
          <w:spacing w:val="11"/>
          <w:sz w:val="28"/>
          <w:szCs w:val="28"/>
        </w:rPr>
        <w:t>Размножение дрожжей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bCs/>
          <w:color w:val="000000"/>
          <w:spacing w:val="11"/>
          <w:sz w:val="28"/>
          <w:szCs w:val="28"/>
        </w:rPr>
        <w:t xml:space="preserve"> Размножаются дрожжи почкова</w:t>
      </w:r>
      <w:r w:rsidRPr="00FC21D2">
        <w:rPr>
          <w:rFonts w:ascii="Times New Roman" w:eastAsia="Calibri" w:hAnsi="Times New Roman" w:cs="Times New Roman"/>
          <w:bCs/>
          <w:color w:val="000000"/>
          <w:spacing w:val="11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bCs/>
          <w:color w:val="000000"/>
          <w:spacing w:val="7"/>
          <w:sz w:val="28"/>
          <w:szCs w:val="28"/>
        </w:rPr>
        <w:t>нием, лишь немногие размножаются делением клетки.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1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bCs/>
          <w:color w:val="000000"/>
          <w:spacing w:val="3"/>
          <w:sz w:val="28"/>
          <w:szCs w:val="28"/>
        </w:rPr>
        <w:t xml:space="preserve">Процесс почкования состоит в том, что на клетке появляется </w:t>
      </w:r>
      <w:r w:rsidRPr="00FC21D2">
        <w:rPr>
          <w:rFonts w:ascii="Times New Roman" w:eastAsia="Calibri" w:hAnsi="Times New Roman" w:cs="Times New Roman"/>
          <w:bCs/>
          <w:color w:val="000000"/>
          <w:spacing w:val="9"/>
          <w:sz w:val="28"/>
          <w:szCs w:val="28"/>
        </w:rPr>
        <w:t xml:space="preserve">бугорок (иногда их несколько), который постепенно увеличивается в размерах. </w:t>
      </w:r>
      <w:r w:rsidRPr="00FC21D2">
        <w:rPr>
          <w:rFonts w:ascii="Times New Roman" w:eastAsia="Calibri" w:hAnsi="Times New Roman" w:cs="Times New Roman"/>
          <w:bCs/>
          <w:color w:val="000000"/>
          <w:spacing w:val="11"/>
          <w:sz w:val="28"/>
          <w:szCs w:val="28"/>
        </w:rPr>
        <w:t xml:space="preserve">Этот бугорок называют почкой. По мере </w:t>
      </w:r>
      <w:r w:rsidRPr="00FC21D2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 xml:space="preserve">роста почки между ней и производящей клеткой образуется </w:t>
      </w:r>
      <w:r w:rsidRPr="00FC21D2">
        <w:rPr>
          <w:rFonts w:ascii="Times New Roman" w:eastAsia="Calibri" w:hAnsi="Times New Roman" w:cs="Times New Roman"/>
          <w:bCs/>
          <w:color w:val="000000"/>
          <w:spacing w:val="3"/>
          <w:sz w:val="28"/>
          <w:szCs w:val="28"/>
        </w:rPr>
        <w:t>перетяжка. Канал, соединяющий вновь формирующуюся дочер</w:t>
      </w:r>
      <w:r w:rsidRPr="00FC21D2">
        <w:rPr>
          <w:rFonts w:ascii="Times New Roman" w:eastAsia="Calibri" w:hAnsi="Times New Roman" w:cs="Times New Roman"/>
          <w:bCs/>
          <w:color w:val="000000"/>
          <w:spacing w:val="3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</w:rPr>
        <w:t>нюю клетку со старой, материнской, клеткой, постепенно сужа</w:t>
      </w:r>
      <w:r w:rsidRPr="00FC21D2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</w:rPr>
        <w:softHyphen/>
        <w:t xml:space="preserve">ется и, наконец, молодая клетка </w:t>
      </w:r>
      <w:proofErr w:type="spellStart"/>
      <w:r w:rsidRPr="00FC21D2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</w:rPr>
        <w:t>отшнуровывается</w:t>
      </w:r>
      <w:proofErr w:type="spellEnd"/>
      <w:r w:rsidRPr="00FC21D2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</w:rPr>
        <w:t xml:space="preserve"> (отделяется). </w:t>
      </w:r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При благоприятных условиях этот процесс длится около двух </w:t>
      </w:r>
      <w:r w:rsidRPr="00FC21D2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часов.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2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Почкованию предшествует ряд последовательно протекаю</w:t>
      </w:r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bCs/>
          <w:color w:val="000000"/>
          <w:spacing w:val="8"/>
          <w:sz w:val="28"/>
          <w:szCs w:val="28"/>
        </w:rPr>
        <w:t>щих в клетке биохимических процессов; происходит деление</w:t>
      </w:r>
      <w:r w:rsidRPr="00FC21D2">
        <w:rPr>
          <w:rFonts w:ascii="Times New Roman" w:eastAsia="Calibri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bCs/>
          <w:color w:val="000000"/>
          <w:spacing w:val="9"/>
          <w:sz w:val="28"/>
          <w:szCs w:val="28"/>
        </w:rPr>
        <w:t>ядра, и одно из образовавшихся ядер вместе с частью цито</w:t>
      </w:r>
      <w:r w:rsidRPr="00FC21D2">
        <w:rPr>
          <w:rFonts w:ascii="Times New Roman" w:eastAsia="Calibri" w:hAnsi="Times New Roman" w:cs="Times New Roman"/>
          <w:bCs/>
          <w:color w:val="000000"/>
          <w:spacing w:val="9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bCs/>
          <w:color w:val="000000"/>
          <w:spacing w:val="7"/>
          <w:sz w:val="28"/>
          <w:szCs w:val="28"/>
        </w:rPr>
        <w:t>плазмы и другими клеточными элементами переходит в моло</w:t>
      </w:r>
      <w:r w:rsidRPr="00FC21D2">
        <w:rPr>
          <w:rFonts w:ascii="Times New Roman" w:eastAsia="Calibri" w:hAnsi="Times New Roman" w:cs="Times New Roman"/>
          <w:bCs/>
          <w:color w:val="000000"/>
          <w:spacing w:val="7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дую</w:t>
      </w:r>
      <w:r w:rsidRPr="00FC21D2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FC21D2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клетку.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bCs/>
          <w:color w:val="000000"/>
          <w:spacing w:val="12"/>
          <w:sz w:val="28"/>
          <w:szCs w:val="28"/>
        </w:rPr>
        <w:lastRenderedPageBreak/>
        <w:t xml:space="preserve">После завершения процесса почкования молодая клетка </w:t>
      </w:r>
      <w:r w:rsidRPr="00FC21D2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 xml:space="preserve">часто не отделяется </w:t>
      </w:r>
      <w:proofErr w:type="gramStart"/>
      <w:r w:rsidRPr="00FC21D2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от</w:t>
      </w:r>
      <w:proofErr w:type="gramEnd"/>
      <w:r w:rsidRPr="00FC21D2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 xml:space="preserve"> материнской, а остается на ней. Поч</w:t>
      </w:r>
      <w:r w:rsidRPr="00FC21D2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bCs/>
          <w:color w:val="000000"/>
          <w:spacing w:val="7"/>
          <w:sz w:val="28"/>
          <w:szCs w:val="28"/>
        </w:rPr>
        <w:t>кующиеся клетки обычно образуют не одну, а несколько почек.</w:t>
      </w:r>
    </w:p>
    <w:p w:rsidR="006468F3" w:rsidRPr="00FC21D2" w:rsidRDefault="006468F3" w:rsidP="006468F3">
      <w:pPr>
        <w:shd w:val="clear" w:color="auto" w:fill="FFFFFF"/>
        <w:spacing w:after="0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Вместе с этим может начаться почкование и молодых клеток. 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Так постепенно образуются скопления из многих соединенных </w:t>
      </w:r>
      <w:r w:rsidRPr="00FC21D2">
        <w:rPr>
          <w:rFonts w:ascii="Times New Roman" w:eastAsia="Calibri" w:hAnsi="Times New Roman" w:cs="Times New Roman"/>
          <w:color w:val="000000"/>
          <w:spacing w:val="14"/>
          <w:sz w:val="28"/>
          <w:szCs w:val="28"/>
        </w:rPr>
        <w:t xml:space="preserve">между собой клеток, называемые сростками почкования. </w:t>
      </w:r>
      <w:r w:rsidRPr="00FC21D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В некоторых случаях, особенно на поверхности жидких сред, </w:t>
      </w:r>
      <w:r w:rsidRPr="00FC21D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где клетки дрожжей всегда бывают более вытянуты, такие 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сростки почкования напоминают мицелий плесневых грибов. Однако это ложный мицелий, представляющий собой тонкую 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пленку, которая легко разрушается при взбалтывании жидкости. </w:t>
      </w:r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Только отдельные дикие (обитающие в природных условиях) </w:t>
      </w:r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t>так называемые пленчатые дрожжи образуют на поверх</w:t>
      </w:r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ности жидкостей более или менее толстые морщинистые пленки, 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прочно удерживающиеся при взбалтывании. Такие дрожжи не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редко вызывают порчу вина, пива, квашеных овощей.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При неблагоприятных условиях почкование дрожжей замедляется или совсем приостанавливается, а некоторые клетки пе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реходят в состояние покоя.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t>Покоящиеся клетки (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t>артроспоры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t xml:space="preserve">) отличаются толстой </w:t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и плотной, большей частью двухслойной оболочкой, а также </w:t>
      </w:r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значительным содержанием запасных веществ, например жира </w:t>
      </w:r>
      <w:r w:rsidRPr="00FC21D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и гликогена. Они более устойчивы, чем вегетативные клетки, </w:t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 повышенной температуре и высушиванию.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8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Попадая в благоприятные условия развития, покоящиеся 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клетки почкуются, как и обычные вегетативные клетки.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Помимо почкования многие дрожжи размножаются также </w:t>
      </w:r>
      <w:r w:rsidRPr="00FC21D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с помощью спор. Споры образуются внутри клетки и нахо</w:t>
      </w:r>
      <w:r w:rsidRPr="00FC21D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дятся в ней, как в сумке, что и позволяет относить </w:t>
      </w:r>
      <w:r w:rsidRPr="00FC21D2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их к сумчатым грибам (аскомицетам). Число спор в клетке разных видов дрожжей различно. Их может быть две, четыре, </w:t>
      </w:r>
      <w:r w:rsidRPr="00FC21D2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а иногда восемь и даже двенадцать.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9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Споры большинства дрожжей округлые или овальные, но </w:t>
      </w:r>
      <w:r w:rsidRPr="00FC21D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у некоторых видов — игловидные, 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шляповидные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, У многих на 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>поверхности спор имеются различные образования типа выро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стов, бородавок, ободков и др.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Образование спор у дрожжей может происходить бесполым </w:t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и половым путями. При бесполом образовании спор ядро клетки </w:t>
      </w:r>
      <w:r w:rsidRPr="00FC21D2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делится на столько частей, сколько образуется спор у данного </w:t>
      </w:r>
      <w:r w:rsidRPr="00FC21D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вида дрожжей. Каждое новое ядро окружается цитоплазмой и покрывается оболочкой. Образованию спор половым путем 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t>предшествует слияние (копуляция) клеток. У некоторых дрож</w:t>
      </w:r>
      <w:r w:rsidRPr="00FC21D2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жей копулируют прорастающие споры.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9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lastRenderedPageBreak/>
        <w:t>Споры дрожжей несколько более устойчивы к вредным воз</w:t>
      </w:r>
      <w:r w:rsidRPr="00FC21D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действиям, чем вегетативные дрожжевые клетки, но менее </w:t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стойки по сравнению с бактериальными спорами. Попав в бла</w:t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softHyphen/>
      </w:r>
      <w:r w:rsidRPr="00FC21D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гоприятные условия, споры прорастают в клетки.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8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12"/>
          <w:sz w:val="28"/>
          <w:szCs w:val="28"/>
        </w:rPr>
        <w:t xml:space="preserve">У многих так называемых культурных дрожжей, т. е. </w:t>
      </w:r>
      <w:r w:rsidRPr="00FC21D2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культивируемых человеком для производственно-хозяйственных </w:t>
      </w:r>
      <w:r w:rsidRPr="00FC21D2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целей, способность к спорообразованию в значительной степени </w:t>
      </w:r>
      <w:r w:rsidRPr="00FC21D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ослаблена, а иногда полностью утрачена (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аспорогенные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расы).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Такие дрожжи можно вернуть к спорообразованию только при</w:t>
      </w:r>
      <w:r w:rsidRPr="00FC21D2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нудительным путем. Для этого молодую культуру дрожжей переводят из условий обильного питания в условия голодания. При благоприятной аэрации и температуре дрожжи образуют </w:t>
      </w:r>
      <w:r w:rsidRPr="00FC21D2">
        <w:rPr>
          <w:rFonts w:ascii="Times New Roman" w:eastAsia="Calibri" w:hAnsi="Times New Roman" w:cs="Times New Roman"/>
          <w:color w:val="000000"/>
          <w:spacing w:val="-14"/>
          <w:sz w:val="28"/>
          <w:szCs w:val="28"/>
        </w:rPr>
        <w:t>споры.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1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Дрожжи, способные к спорообразованию, нередко называют </w:t>
      </w:r>
      <w:r w:rsidRPr="00FC21D2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истинными дрожжами, а не образующие спор (</w:t>
      </w:r>
      <w:proofErr w:type="spellStart"/>
      <w:r w:rsidRPr="00FC21D2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>аспоро</w:t>
      </w:r>
      <w:r w:rsidRPr="00FC21D2">
        <w:rPr>
          <w:rFonts w:ascii="Times New Roman" w:eastAsia="Calibri" w:hAnsi="Times New Roman" w:cs="Times New Roman"/>
          <w:color w:val="000000"/>
          <w:spacing w:val="19"/>
          <w:sz w:val="28"/>
          <w:szCs w:val="28"/>
        </w:rPr>
        <w:t>генные</w:t>
      </w:r>
      <w:proofErr w:type="spellEnd"/>
      <w:r w:rsidRPr="00FC21D2">
        <w:rPr>
          <w:rFonts w:ascii="Times New Roman" w:eastAsia="Calibri" w:hAnsi="Times New Roman" w:cs="Times New Roman"/>
          <w:color w:val="000000"/>
          <w:spacing w:val="19"/>
          <w:sz w:val="28"/>
          <w:szCs w:val="28"/>
        </w:rPr>
        <w:t>) — ложными дрожжами, или дрожжеподоб</w:t>
      </w:r>
      <w:r w:rsidRPr="00FC21D2">
        <w:rPr>
          <w:rFonts w:ascii="Times New Roman" w:eastAsia="Calibri" w:hAnsi="Times New Roman" w:cs="Times New Roman"/>
          <w:color w:val="000000"/>
          <w:spacing w:val="35"/>
          <w:sz w:val="28"/>
          <w:szCs w:val="28"/>
        </w:rPr>
        <w:t>ными организмами.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22"/>
        <w:jc w:val="both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</w:pPr>
      <w:r w:rsidRPr="00FC21D2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Классификация дрожжей.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32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>Классифицируют дрожжи по способам их вегетативного раз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множения (почкование, деление), способности к спорообразо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ванию, а также по физиологическим признакам.</w:t>
      </w:r>
    </w:p>
    <w:p w:rsidR="006468F3" w:rsidRPr="00FC21D2" w:rsidRDefault="006468F3" w:rsidP="006468F3">
      <w:pPr>
        <w:spacing w:after="0"/>
        <w:ind w:left="57" w:right="5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Для пищевой промышленности наибольшее значение имеет род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сахаромицес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Saccharomyces</w:t>
      </w: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). В этот род входят как природные виды, так и виды, полученные путем селекции. Их называют расами дрожжей. Они различаются способностью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сбраживать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разные сахара, интенсивностью брожения, количеством образуемого спирта, оптимальной температурой брожения, образованием спор и др.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0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В пищевой промышленности наиболее широко используют два вида дрожжей рода </w:t>
      </w:r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Saccharomyces</w:t>
      </w: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cerevisiae</w:t>
      </w:r>
      <w:proofErr w:type="spellEnd"/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ellipsoi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deus</w:t>
      </w:r>
      <w:proofErr w:type="spellEnd"/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, или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vini</w:t>
      </w:r>
      <w:proofErr w:type="spellEnd"/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0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Сахаромицес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церевизиа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cerevisiae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) имеют круглую или овальную форму клетки. Их используют для получения этилового спирта, а также в пивоварении,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квасоварении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>, хлебопечении</w:t>
      </w:r>
      <w:proofErr w:type="gramStart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 К</w:t>
      </w:r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>аждое производство использует свои специфические расы дрожжей, дающие возможность получить конечный продукт с за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данными свойствами.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0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Сахаромицес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еллипсоидеус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ellipsoideus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, или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Sacch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vini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>) имеет клетки эллиптической формы. Этот вид дрожжей использу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ется преимущественно в виноде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лии. Каждая марка вина произво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дится с использованием специфи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ческой расы дрожжей.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20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Все виды дрожжей рода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саха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ромицес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 некоторые природные дрожжи при спонтанном (само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произвольном) развитии на пище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вых продуктах, содержащих сахар, вызывают их порчу: брожение и прокисание.</w:t>
      </w:r>
    </w:p>
    <w:p w:rsidR="006468F3" w:rsidRPr="00FC21D2" w:rsidRDefault="006468F3" w:rsidP="006468F3">
      <w:pPr>
        <w:shd w:val="clear" w:color="auto" w:fill="FFFFFF"/>
        <w:tabs>
          <w:tab w:val="left" w:pos="3874"/>
          <w:tab w:val="left" w:pos="4190"/>
        </w:tabs>
        <w:spacing w:after="0"/>
        <w:ind w:left="57" w:right="57" w:firstLine="202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>Из других родов дрожжей наи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 xml:space="preserve">большее значение имеют два: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торулопсис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Torulopsis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) и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кандида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Candida</w:t>
      </w:r>
      <w:r w:rsidRPr="00FC21D2">
        <w:rPr>
          <w:rFonts w:ascii="Times New Roman" w:eastAsia="Calibri" w:hAnsi="Times New Roman" w:cs="Times New Roman"/>
          <w:sz w:val="28"/>
          <w:szCs w:val="28"/>
        </w:rPr>
        <w:t>), которые широко распространены в природе, не спо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 xml:space="preserve">собны  вызвать спиртовое брожение, но вызывают порчу пищевых продуктов,  а дрожжи рода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кандида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имеют к тому же патогенные формы, вызывающие кандидозы слизистой оболочки полости рта, особенно у детей.</w:t>
      </w:r>
    </w:p>
    <w:p w:rsidR="006468F3" w:rsidRPr="00FC21D2" w:rsidRDefault="006468F3" w:rsidP="006468F3">
      <w:pPr>
        <w:shd w:val="clear" w:color="auto" w:fill="FFFFFF"/>
        <w:tabs>
          <w:tab w:val="left" w:pos="3874"/>
          <w:tab w:val="left" w:pos="4190"/>
        </w:tabs>
        <w:spacing w:after="0"/>
        <w:ind w:left="57" w:right="5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Дрожжи рода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торулопсис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имеют клетки округлой или овальной формы. Эти дрожжи вызывают лишь слабое спиртовое брожение. Отдельные виды этих дрожжей используют при производстве кумыса и кефира.</w:t>
      </w:r>
    </w:p>
    <w:p w:rsidR="006468F3" w:rsidRPr="00FC21D2" w:rsidRDefault="006468F3" w:rsidP="006468F3">
      <w:pPr>
        <w:shd w:val="clear" w:color="auto" w:fill="FFFFFF"/>
        <w:spacing w:after="0"/>
        <w:ind w:left="57" w:right="5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Дрожжи рода </w:t>
      </w:r>
      <w:r w:rsidRPr="00FC21D2">
        <w:rPr>
          <w:rFonts w:ascii="Times New Roman" w:eastAsia="Calibri" w:hAnsi="Times New Roman" w:cs="Times New Roman"/>
          <w:sz w:val="28"/>
          <w:szCs w:val="28"/>
          <w:lang w:val="en-US"/>
        </w:rPr>
        <w:t>Candida</w:t>
      </w: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имеют </w:t>
      </w:r>
      <w:proofErr w:type="spellStart"/>
      <w:proofErr w:type="gramStart"/>
      <w:r w:rsidRPr="00FC21D2">
        <w:rPr>
          <w:rFonts w:ascii="Times New Roman" w:eastAsia="Calibri" w:hAnsi="Times New Roman" w:cs="Times New Roman"/>
          <w:sz w:val="28"/>
          <w:szCs w:val="28"/>
        </w:rPr>
        <w:t>имеют</w:t>
      </w:r>
      <w:proofErr w:type="spellEnd"/>
      <w:proofErr w:type="gram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клетки вытянутой, цилиндрической формы, иногда образуют примитивный мицелий. Есть виды, которые могут окислять сахар и этиловый спирт в органические кислоты и являются вредителями при производстве вин, пива, пекарских дрожжей. Они вызывают также порчу квашеных овощей, безалко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гольных напитков и многих других пищевых продуктов.</w:t>
      </w:r>
    </w:p>
    <w:p w:rsidR="006468F3" w:rsidRPr="00FC21D2" w:rsidRDefault="006468F3" w:rsidP="006468F3">
      <w:pPr>
        <w:shd w:val="clear" w:color="auto" w:fill="FFFFFF"/>
        <w:spacing w:after="0"/>
        <w:ind w:left="57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Некоторые виды дрожжей рода </w:t>
      </w:r>
      <w:proofErr w:type="spellStart"/>
      <w:r w:rsidRPr="00FC21D2">
        <w:rPr>
          <w:rFonts w:ascii="Times New Roman" w:eastAsia="Calibri" w:hAnsi="Times New Roman" w:cs="Times New Roman"/>
          <w:sz w:val="28"/>
          <w:szCs w:val="28"/>
        </w:rPr>
        <w:t>кандида</w:t>
      </w:r>
      <w:proofErr w:type="spellEnd"/>
      <w:r w:rsidRPr="00FC21D2">
        <w:rPr>
          <w:rFonts w:ascii="Times New Roman" w:eastAsia="Calibri" w:hAnsi="Times New Roman" w:cs="Times New Roman"/>
          <w:sz w:val="28"/>
          <w:szCs w:val="28"/>
        </w:rPr>
        <w:t xml:space="preserve"> использовались в живот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новодстве и птицеводстве для производства кормового белка, бо</w:t>
      </w:r>
      <w:r w:rsidRPr="00FC21D2">
        <w:rPr>
          <w:rFonts w:ascii="Times New Roman" w:eastAsia="Calibri" w:hAnsi="Times New Roman" w:cs="Times New Roman"/>
          <w:sz w:val="28"/>
          <w:szCs w:val="28"/>
        </w:rPr>
        <w:softHyphen/>
        <w:t>гатого витаминами.</w:t>
      </w:r>
    </w:p>
    <w:p w:rsidR="006468F3" w:rsidRPr="00FC21D2" w:rsidRDefault="006468F3" w:rsidP="006468F3">
      <w:pPr>
        <w:widowControl w:val="0"/>
        <w:snapToGri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классификации Ж.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Лоддера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Крегера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несовершенные дрожжи, не способные размножаться половым путем, а также утратившие способность к спиртовому брожению, представляют собой почкующиеся или делящиеся клетки, некоторые из них образуют псевдомицелий (вытянутые клетки). Классификация основана на следующих систематических признаках: способность образовывать ложный мицелий и отношение к сахарам. К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аспорогенным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дрожжи родов </w:t>
      </w:r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Candida</w:t>
      </w:r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Torulopsis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21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Rhodotorula</w:t>
      </w:r>
      <w:proofErr w:type="spellEnd"/>
      <w:r w:rsidRPr="00FC2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(дикие дрожжи).</w:t>
      </w:r>
    </w:p>
    <w:p w:rsidR="006468F3" w:rsidRPr="00FC21D2" w:rsidRDefault="006468F3" w:rsidP="006468F3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21E0" w:rsidRDefault="00F821E0"/>
    <w:sectPr w:rsidR="00F8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06F0A"/>
    <w:multiLevelType w:val="hybridMultilevel"/>
    <w:tmpl w:val="C69E3D9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F3"/>
    <w:rsid w:val="006468F3"/>
    <w:rsid w:val="008241E7"/>
    <w:rsid w:val="00AB77E8"/>
    <w:rsid w:val="00F821E0"/>
    <w:rsid w:val="00F8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8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7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8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7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2024-10-09T22:58:00Z</dcterms:created>
  <dcterms:modified xsi:type="dcterms:W3CDTF">2024-10-10T14:09:00Z</dcterms:modified>
</cp:coreProperties>
</file>